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9B" w:rsidRPr="00B73986" w:rsidRDefault="006B349B" w:rsidP="006B349B">
      <w:pPr>
        <w:ind w:left="907" w:right="778"/>
        <w:jc w:val="center"/>
        <w:rPr>
          <w:bCs/>
          <w:smallCaps/>
          <w:sz w:val="22"/>
          <w:szCs w:val="22"/>
        </w:rPr>
      </w:pPr>
    </w:p>
    <w:p w:rsidR="006B349B" w:rsidRPr="006B349B" w:rsidRDefault="005B6C87" w:rsidP="006B349B">
      <w:pPr>
        <w:ind w:left="907" w:right="778"/>
        <w:jc w:val="center"/>
        <w:rPr>
          <w:b/>
          <w:bCs/>
          <w:smallCaps/>
          <w:sz w:val="28"/>
        </w:rPr>
      </w:pPr>
      <w:r w:rsidRPr="006B349B">
        <w:rPr>
          <w:b/>
          <w:bCs/>
          <w:smallCaps/>
          <w:sz w:val="28"/>
        </w:rPr>
        <w:t>Resolution</w:t>
      </w:r>
    </w:p>
    <w:p w:rsidR="005B6C87" w:rsidRPr="006B349B" w:rsidRDefault="00767689" w:rsidP="006B349B">
      <w:pPr>
        <w:ind w:left="907" w:right="778"/>
        <w:jc w:val="center"/>
        <w:rPr>
          <w:b/>
          <w:bCs/>
          <w:i/>
        </w:rPr>
      </w:pPr>
      <w:r w:rsidRPr="006B349B">
        <w:rPr>
          <w:b/>
          <w:bCs/>
          <w:i/>
        </w:rPr>
        <w:t xml:space="preserve">Support for Use of </w:t>
      </w:r>
      <w:r w:rsidR="006D531E">
        <w:rPr>
          <w:b/>
          <w:bCs/>
          <w:i/>
        </w:rPr>
        <w:t>Office</w:t>
      </w:r>
      <w:r w:rsidR="00DC6A63">
        <w:rPr>
          <w:b/>
          <w:bCs/>
          <w:i/>
        </w:rPr>
        <w:t>r</w:t>
      </w:r>
      <w:r w:rsidR="006D531E">
        <w:rPr>
          <w:b/>
          <w:bCs/>
          <w:i/>
        </w:rPr>
        <w:t xml:space="preserve"> Safety Event Deconfliction </w:t>
      </w:r>
    </w:p>
    <w:p w:rsidR="005B6C87" w:rsidRPr="00B73986" w:rsidRDefault="005B6C87">
      <w:pPr>
        <w:adjustRightInd w:val="0"/>
        <w:jc w:val="both"/>
        <w:rPr>
          <w:rFonts w:ascii="ZapfHumnst BT" w:hAnsi="ZapfHumnst BT" w:cs="Arial"/>
          <w:bCs/>
          <w:sz w:val="22"/>
          <w:szCs w:val="22"/>
        </w:rPr>
      </w:pPr>
    </w:p>
    <w:p w:rsidR="005B6C87" w:rsidRPr="006B349B" w:rsidRDefault="006D531E" w:rsidP="007F1F9E">
      <w:pPr>
        <w:tabs>
          <w:tab w:val="left" w:pos="10980"/>
        </w:tabs>
        <w:adjustRightInd w:val="0"/>
        <w:ind w:left="720" w:right="210"/>
        <w:jc w:val="both"/>
        <w:rPr>
          <w:rFonts w:ascii="ZapfHumnst BT" w:hAnsi="ZapfHumnst BT" w:cs="Arial"/>
          <w:sz w:val="20"/>
          <w:szCs w:val="22"/>
        </w:rPr>
      </w:pPr>
      <w:r>
        <w:rPr>
          <w:sz w:val="22"/>
        </w:rPr>
        <w:t>O</w:t>
      </w:r>
      <w:r w:rsidR="00771C3F" w:rsidRPr="006B349B">
        <w:rPr>
          <w:sz w:val="22"/>
        </w:rPr>
        <w:t>fficer safety</w:t>
      </w:r>
      <w:r>
        <w:rPr>
          <w:sz w:val="22"/>
        </w:rPr>
        <w:t xml:space="preserve"> is a top priority among law enforcement officials at every level of government. </w:t>
      </w:r>
      <w:r w:rsidR="00771C3F" w:rsidRPr="006B349B">
        <w:rPr>
          <w:sz w:val="22"/>
        </w:rPr>
        <w:t xml:space="preserve"> With more than 800,000 sworn officers throughout the country, </w:t>
      </w:r>
      <w:r>
        <w:rPr>
          <w:sz w:val="22"/>
        </w:rPr>
        <w:t>it is essential that law enforcement agencies continue to enhance coordination efforts</w:t>
      </w:r>
      <w:r w:rsidR="00A00196">
        <w:rPr>
          <w:sz w:val="22"/>
        </w:rPr>
        <w:t xml:space="preserve"> and share information by integrating </w:t>
      </w:r>
      <w:r>
        <w:rPr>
          <w:sz w:val="22"/>
        </w:rPr>
        <w:t>event deconfliction into agency operations</w:t>
      </w:r>
      <w:r w:rsidR="00771C3F" w:rsidRPr="006B349B">
        <w:rPr>
          <w:sz w:val="22"/>
        </w:rPr>
        <w:t xml:space="preserve">.  </w:t>
      </w:r>
      <w:r w:rsidR="002004E1">
        <w:rPr>
          <w:sz w:val="22"/>
        </w:rPr>
        <w:t>Therefore, (insert agency name)</w:t>
      </w:r>
      <w:r w:rsidR="0051159A">
        <w:rPr>
          <w:sz w:val="22"/>
        </w:rPr>
        <w:t xml:space="preserve"> s</w:t>
      </w:r>
      <w:r w:rsidR="002004E1">
        <w:rPr>
          <w:sz w:val="22"/>
        </w:rPr>
        <w:t>ubmits the following Resolution:</w:t>
      </w:r>
      <w:r w:rsidR="0051159A">
        <w:rPr>
          <w:sz w:val="22"/>
        </w:rPr>
        <w:t xml:space="preserve"> </w:t>
      </w:r>
    </w:p>
    <w:p w:rsidR="00767689" w:rsidRPr="006B349B" w:rsidRDefault="00767689" w:rsidP="007F1F9E">
      <w:pPr>
        <w:tabs>
          <w:tab w:val="left" w:pos="10980"/>
        </w:tabs>
        <w:adjustRightInd w:val="0"/>
        <w:ind w:left="720" w:right="210"/>
        <w:jc w:val="both"/>
        <w:rPr>
          <w:rFonts w:ascii="ZapfHumnst BT" w:hAnsi="ZapfHumnst BT" w:cs="Arial"/>
          <w:sz w:val="20"/>
          <w:szCs w:val="22"/>
        </w:rPr>
      </w:pPr>
    </w:p>
    <w:p w:rsidR="00771C3F" w:rsidRDefault="00771C3F" w:rsidP="007F1F9E">
      <w:pPr>
        <w:tabs>
          <w:tab w:val="left" w:pos="10980"/>
          <w:tab w:val="left" w:pos="11070"/>
        </w:tabs>
        <w:ind w:left="720" w:right="210"/>
        <w:jc w:val="both"/>
        <w:rPr>
          <w:bCs/>
          <w:sz w:val="22"/>
        </w:rPr>
      </w:pPr>
      <w:r w:rsidRPr="006B349B">
        <w:rPr>
          <w:b/>
          <w:bCs/>
          <w:sz w:val="22"/>
        </w:rPr>
        <w:t>WHEREAS</w:t>
      </w:r>
      <w:r w:rsidRPr="006B349B">
        <w:rPr>
          <w:bCs/>
          <w:sz w:val="22"/>
        </w:rPr>
        <w:t>, (insert agency</w:t>
      </w:r>
      <w:r w:rsidR="00AA72C2" w:rsidRPr="006B349B">
        <w:rPr>
          <w:bCs/>
          <w:sz w:val="22"/>
        </w:rPr>
        <w:t xml:space="preserve"> name</w:t>
      </w:r>
      <w:r w:rsidRPr="006B349B">
        <w:rPr>
          <w:bCs/>
          <w:sz w:val="22"/>
        </w:rPr>
        <w:t xml:space="preserve">) recognizes that event deconfliction is a necessary component for ensuring </w:t>
      </w:r>
      <w:r w:rsidR="00AA72C2" w:rsidRPr="006B349B">
        <w:rPr>
          <w:bCs/>
          <w:sz w:val="22"/>
        </w:rPr>
        <w:t xml:space="preserve">the safety of law enforcement </w:t>
      </w:r>
      <w:r w:rsidRPr="006B349B">
        <w:rPr>
          <w:bCs/>
          <w:sz w:val="22"/>
        </w:rPr>
        <w:t>officer</w:t>
      </w:r>
      <w:r w:rsidR="00AA72C2" w:rsidRPr="006B349B">
        <w:rPr>
          <w:bCs/>
          <w:sz w:val="22"/>
        </w:rPr>
        <w:t>s</w:t>
      </w:r>
      <w:r w:rsidR="006D531E">
        <w:rPr>
          <w:bCs/>
          <w:sz w:val="22"/>
        </w:rPr>
        <w:t xml:space="preserve"> and citizens</w:t>
      </w:r>
      <w:r w:rsidRPr="006B349B">
        <w:rPr>
          <w:bCs/>
          <w:sz w:val="22"/>
        </w:rPr>
        <w:t>; and</w:t>
      </w:r>
    </w:p>
    <w:p w:rsidR="006D531E" w:rsidRDefault="006D531E" w:rsidP="007F1F9E">
      <w:pPr>
        <w:tabs>
          <w:tab w:val="left" w:pos="10980"/>
          <w:tab w:val="left" w:pos="11070"/>
        </w:tabs>
        <w:ind w:left="720" w:right="210"/>
        <w:jc w:val="both"/>
        <w:rPr>
          <w:bCs/>
          <w:sz w:val="22"/>
        </w:rPr>
      </w:pPr>
    </w:p>
    <w:p w:rsidR="006D531E" w:rsidRPr="006D531E" w:rsidRDefault="006D531E" w:rsidP="007F1F9E">
      <w:pPr>
        <w:tabs>
          <w:tab w:val="left" w:pos="10980"/>
          <w:tab w:val="left" w:pos="11070"/>
        </w:tabs>
        <w:ind w:left="720" w:right="210"/>
        <w:jc w:val="both"/>
        <w:rPr>
          <w:bCs/>
          <w:sz w:val="22"/>
        </w:rPr>
      </w:pPr>
      <w:r>
        <w:rPr>
          <w:b/>
          <w:bCs/>
          <w:sz w:val="22"/>
        </w:rPr>
        <w:t>WHEREAS</w:t>
      </w:r>
      <w:r w:rsidRPr="002004E1">
        <w:rPr>
          <w:bCs/>
          <w:sz w:val="22"/>
        </w:rPr>
        <w:t>,</w:t>
      </w:r>
      <w:r>
        <w:rPr>
          <w:b/>
          <w:bCs/>
          <w:sz w:val="22"/>
        </w:rPr>
        <w:t xml:space="preserve"> </w:t>
      </w:r>
      <w:r w:rsidRPr="006D531E">
        <w:rPr>
          <w:bCs/>
          <w:sz w:val="22"/>
        </w:rPr>
        <w:t>(insert agency name) recognizes that event deconfliction enhance</w:t>
      </w:r>
      <w:r>
        <w:rPr>
          <w:bCs/>
          <w:sz w:val="22"/>
        </w:rPr>
        <w:t>s</w:t>
      </w:r>
      <w:r w:rsidRPr="006D531E">
        <w:rPr>
          <w:bCs/>
          <w:sz w:val="22"/>
        </w:rPr>
        <w:t xml:space="preserve"> law enforcement efforts</w:t>
      </w:r>
      <w:r>
        <w:rPr>
          <w:bCs/>
          <w:sz w:val="22"/>
        </w:rPr>
        <w:t xml:space="preserve">, helps to ensure case integrity, and </w:t>
      </w:r>
      <w:r w:rsidR="00101DB5">
        <w:rPr>
          <w:bCs/>
          <w:sz w:val="22"/>
        </w:rPr>
        <w:t>increases information sharing;</w:t>
      </w:r>
      <w:r w:rsidRPr="006D531E">
        <w:rPr>
          <w:bCs/>
          <w:sz w:val="22"/>
        </w:rPr>
        <w:t xml:space="preserve"> and </w:t>
      </w:r>
    </w:p>
    <w:p w:rsidR="005C7D17" w:rsidRPr="006B349B" w:rsidRDefault="005C7D17" w:rsidP="007F1F9E">
      <w:pPr>
        <w:tabs>
          <w:tab w:val="left" w:pos="10980"/>
          <w:tab w:val="left" w:pos="11070"/>
        </w:tabs>
        <w:ind w:left="720" w:right="210"/>
        <w:jc w:val="both"/>
        <w:rPr>
          <w:sz w:val="22"/>
        </w:rPr>
      </w:pPr>
    </w:p>
    <w:p w:rsidR="00BF3343" w:rsidRDefault="00BF3343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WHEREAS</w:t>
      </w:r>
      <w:r w:rsidRPr="006B349B">
        <w:rPr>
          <w:rFonts w:ascii="Times New Roman" w:hAnsi="Times New Roman" w:cs="Times New Roman"/>
          <w:sz w:val="22"/>
        </w:rPr>
        <w:t xml:space="preserve">, event deconfliction is the process of determining whether law enforcement personnel are conducting an enforcement action (e.g., a raid, an undercover operation, </w:t>
      </w:r>
      <w:r w:rsidR="002004E1">
        <w:rPr>
          <w:rFonts w:ascii="Times New Roman" w:hAnsi="Times New Roman" w:cs="Times New Roman"/>
          <w:sz w:val="22"/>
        </w:rPr>
        <w:t xml:space="preserve">or </w:t>
      </w:r>
      <w:r w:rsidRPr="006B349B">
        <w:rPr>
          <w:rFonts w:ascii="Times New Roman" w:hAnsi="Times New Roman" w:cs="Times New Roman"/>
          <w:sz w:val="22"/>
        </w:rPr>
        <w:t xml:space="preserve">surveillance) </w:t>
      </w:r>
      <w:r w:rsidR="00A00196">
        <w:rPr>
          <w:rFonts w:ascii="Times New Roman" w:hAnsi="Times New Roman" w:cs="Times New Roman"/>
          <w:sz w:val="22"/>
        </w:rPr>
        <w:t xml:space="preserve">unknowingly </w:t>
      </w:r>
      <w:r w:rsidRPr="006B349B">
        <w:rPr>
          <w:rFonts w:ascii="Times New Roman" w:hAnsi="Times New Roman" w:cs="Times New Roman"/>
          <w:sz w:val="22"/>
        </w:rPr>
        <w:t xml:space="preserve">in proximity to one another during a specified time period; </w:t>
      </w:r>
      <w:r w:rsidR="00AA72C2" w:rsidRPr="006B349B">
        <w:rPr>
          <w:rFonts w:ascii="Times New Roman" w:hAnsi="Times New Roman" w:cs="Times New Roman"/>
          <w:sz w:val="22"/>
        </w:rPr>
        <w:t>and</w:t>
      </w:r>
    </w:p>
    <w:p w:rsidR="00101DB5" w:rsidRDefault="00101DB5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BF3343" w:rsidRPr="006B349B" w:rsidRDefault="00101DB5" w:rsidP="00101DB5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101DB5">
        <w:rPr>
          <w:rFonts w:ascii="Times New Roman" w:hAnsi="Times New Roman" w:cs="Times New Roman"/>
          <w:b/>
          <w:sz w:val="22"/>
        </w:rPr>
        <w:t>WHEREAS</w:t>
      </w:r>
      <w:r>
        <w:rPr>
          <w:rFonts w:ascii="Times New Roman" w:hAnsi="Times New Roman" w:cs="Times New Roman"/>
          <w:sz w:val="22"/>
        </w:rPr>
        <w:t>, there are three nationally recognized event deconfliction systems (Case Explorer, SAFETNet, and RISSafe)</w:t>
      </w:r>
      <w:r w:rsidR="0051159A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and </w:t>
      </w:r>
      <w:r w:rsidR="00BF3343" w:rsidRPr="006B349B">
        <w:rPr>
          <w:rFonts w:ascii="Times New Roman" w:hAnsi="Times New Roman" w:cs="Times New Roman"/>
          <w:sz w:val="22"/>
        </w:rPr>
        <w:t>these systems are designed such t</w:t>
      </w:r>
      <w:r w:rsidR="006B349B">
        <w:rPr>
          <w:rFonts w:ascii="Times New Roman" w:hAnsi="Times New Roman" w:cs="Times New Roman"/>
          <w:sz w:val="22"/>
        </w:rPr>
        <w:t xml:space="preserve">hat, </w:t>
      </w:r>
      <w:r w:rsidR="00AA0BF4">
        <w:rPr>
          <w:rFonts w:ascii="Times New Roman" w:hAnsi="Times New Roman" w:cs="Times New Roman"/>
          <w:sz w:val="22"/>
        </w:rPr>
        <w:t xml:space="preserve">prior to </w:t>
      </w:r>
      <w:r w:rsidR="006B349B">
        <w:rPr>
          <w:rFonts w:ascii="Times New Roman" w:hAnsi="Times New Roman" w:cs="Times New Roman"/>
          <w:sz w:val="22"/>
        </w:rPr>
        <w:t xml:space="preserve">an event, </w:t>
      </w:r>
      <w:r w:rsidR="00BF3343" w:rsidRPr="006B349B">
        <w:rPr>
          <w:rFonts w:ascii="Times New Roman" w:hAnsi="Times New Roman" w:cs="Times New Roman"/>
          <w:sz w:val="22"/>
        </w:rPr>
        <w:t xml:space="preserve">they will identify and provide immediate notification to personnel of potential conflicts with other law enforcement actions; </w:t>
      </w:r>
      <w:r w:rsidR="00AA72C2" w:rsidRPr="006B349B">
        <w:rPr>
          <w:rFonts w:ascii="Times New Roman" w:hAnsi="Times New Roman" w:cs="Times New Roman"/>
          <w:sz w:val="22"/>
        </w:rPr>
        <w:t>and</w:t>
      </w:r>
    </w:p>
    <w:p w:rsidR="005C7D17" w:rsidRPr="006B349B" w:rsidRDefault="005C7D17" w:rsidP="007F1F9E">
      <w:pPr>
        <w:pStyle w:val="Default"/>
        <w:tabs>
          <w:tab w:val="left" w:pos="1098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BF3343" w:rsidRPr="006B349B" w:rsidRDefault="00BF3343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WHEREAS</w:t>
      </w:r>
      <w:r w:rsidRPr="006B349B">
        <w:rPr>
          <w:rFonts w:ascii="Times New Roman" w:hAnsi="Times New Roman" w:cs="Times New Roman"/>
          <w:sz w:val="22"/>
        </w:rPr>
        <w:t xml:space="preserve">, </w:t>
      </w:r>
      <w:r w:rsidR="00101DB5" w:rsidRPr="006B349B">
        <w:rPr>
          <w:rFonts w:ascii="Times New Roman" w:hAnsi="Times New Roman" w:cs="Times New Roman"/>
          <w:sz w:val="22"/>
        </w:rPr>
        <w:t>the</w:t>
      </w:r>
      <w:r w:rsidR="00101DB5">
        <w:rPr>
          <w:rFonts w:ascii="Times New Roman" w:hAnsi="Times New Roman" w:cs="Times New Roman"/>
          <w:sz w:val="22"/>
        </w:rPr>
        <w:t>se</w:t>
      </w:r>
      <w:r w:rsidRPr="006B349B">
        <w:rPr>
          <w:rFonts w:ascii="Times New Roman" w:hAnsi="Times New Roman" w:cs="Times New Roman"/>
          <w:sz w:val="22"/>
        </w:rPr>
        <w:t xml:space="preserve"> three systems </w:t>
      </w:r>
      <w:r w:rsidR="00770A20">
        <w:rPr>
          <w:rFonts w:ascii="Times New Roman" w:hAnsi="Times New Roman" w:cs="Times New Roman"/>
          <w:sz w:val="22"/>
        </w:rPr>
        <w:t>are interfaced, improving event</w:t>
      </w:r>
      <w:r w:rsidRPr="006B349B">
        <w:rPr>
          <w:rFonts w:ascii="Times New Roman" w:hAnsi="Times New Roman" w:cs="Times New Roman"/>
          <w:sz w:val="22"/>
        </w:rPr>
        <w:t xml:space="preserve"> deconfliction between</w:t>
      </w:r>
      <w:r w:rsidR="00101DB5">
        <w:rPr>
          <w:rFonts w:ascii="Times New Roman" w:hAnsi="Times New Roman" w:cs="Times New Roman"/>
          <w:sz w:val="22"/>
        </w:rPr>
        <w:t xml:space="preserve"> and among</w:t>
      </w:r>
      <w:r w:rsidRPr="006B349B">
        <w:rPr>
          <w:rFonts w:ascii="Times New Roman" w:hAnsi="Times New Roman" w:cs="Times New Roman"/>
          <w:sz w:val="22"/>
        </w:rPr>
        <w:t xml:space="preserve"> agencies </w:t>
      </w:r>
      <w:r w:rsidR="00770A20">
        <w:rPr>
          <w:rFonts w:ascii="Times New Roman" w:hAnsi="Times New Roman" w:cs="Times New Roman"/>
          <w:sz w:val="22"/>
        </w:rPr>
        <w:t xml:space="preserve">and </w:t>
      </w:r>
      <w:r w:rsidR="00101DB5">
        <w:rPr>
          <w:rFonts w:ascii="Times New Roman" w:hAnsi="Times New Roman" w:cs="Times New Roman"/>
          <w:sz w:val="22"/>
        </w:rPr>
        <w:t>helping to</w:t>
      </w:r>
      <w:r w:rsidRPr="006B349B">
        <w:rPr>
          <w:rFonts w:ascii="Times New Roman" w:hAnsi="Times New Roman" w:cs="Times New Roman"/>
          <w:sz w:val="22"/>
        </w:rPr>
        <w:t xml:space="preserve"> safeguard officers and improve information sharing</w:t>
      </w:r>
      <w:r w:rsidR="00770A20">
        <w:rPr>
          <w:rFonts w:ascii="Times New Roman" w:hAnsi="Times New Roman" w:cs="Times New Roman"/>
          <w:sz w:val="22"/>
        </w:rPr>
        <w:t xml:space="preserve"> (Note:</w:t>
      </w:r>
      <w:r w:rsidR="008436BE">
        <w:rPr>
          <w:rFonts w:ascii="Times New Roman" w:hAnsi="Times New Roman" w:cs="Times New Roman"/>
          <w:sz w:val="22"/>
        </w:rPr>
        <w:t xml:space="preserve"> </w:t>
      </w:r>
      <w:r w:rsidR="00770A20">
        <w:rPr>
          <w:rFonts w:ascii="Times New Roman" w:hAnsi="Times New Roman" w:cs="Times New Roman"/>
          <w:sz w:val="22"/>
        </w:rPr>
        <w:t xml:space="preserve"> </w:t>
      </w:r>
      <w:r w:rsidR="008436BE">
        <w:rPr>
          <w:rFonts w:ascii="Times New Roman" w:hAnsi="Times New Roman" w:cs="Times New Roman"/>
          <w:sz w:val="22"/>
        </w:rPr>
        <w:t>E</w:t>
      </w:r>
      <w:r w:rsidR="00770A20">
        <w:rPr>
          <w:rFonts w:ascii="Times New Roman" w:hAnsi="Times New Roman" w:cs="Times New Roman"/>
          <w:sz w:val="22"/>
        </w:rPr>
        <w:t>fforts are under</w:t>
      </w:r>
      <w:r w:rsidR="009E7BB5">
        <w:rPr>
          <w:rFonts w:ascii="Times New Roman" w:hAnsi="Times New Roman" w:cs="Times New Roman"/>
          <w:sz w:val="22"/>
        </w:rPr>
        <w:t xml:space="preserve"> </w:t>
      </w:r>
      <w:r w:rsidR="00770A20">
        <w:rPr>
          <w:rFonts w:ascii="Times New Roman" w:hAnsi="Times New Roman" w:cs="Times New Roman"/>
          <w:sz w:val="22"/>
        </w:rPr>
        <w:t xml:space="preserve">way to integrate </w:t>
      </w:r>
      <w:r w:rsidR="00B754BB">
        <w:rPr>
          <w:rFonts w:ascii="Times New Roman" w:hAnsi="Times New Roman" w:cs="Times New Roman"/>
          <w:sz w:val="22"/>
        </w:rPr>
        <w:t xml:space="preserve">the </w:t>
      </w:r>
      <w:r w:rsidR="00667C5C">
        <w:rPr>
          <w:rFonts w:ascii="Times New Roman" w:hAnsi="Times New Roman" w:cs="Times New Roman"/>
          <w:sz w:val="22"/>
        </w:rPr>
        <w:br/>
      </w:r>
      <w:r w:rsidR="00770A20">
        <w:rPr>
          <w:rFonts w:ascii="Times New Roman" w:hAnsi="Times New Roman" w:cs="Times New Roman"/>
          <w:sz w:val="22"/>
        </w:rPr>
        <w:t xml:space="preserve">New York </w:t>
      </w:r>
      <w:r w:rsidR="00B754BB">
        <w:rPr>
          <w:rFonts w:ascii="Times New Roman" w:hAnsi="Times New Roman" w:cs="Times New Roman"/>
          <w:sz w:val="22"/>
        </w:rPr>
        <w:t>HIDTA</w:t>
      </w:r>
      <w:bookmarkStart w:id="0" w:name="_GoBack"/>
      <w:bookmarkEnd w:id="0"/>
      <w:r w:rsidR="00770A20">
        <w:rPr>
          <w:rFonts w:ascii="Times New Roman" w:hAnsi="Times New Roman" w:cs="Times New Roman"/>
          <w:sz w:val="22"/>
        </w:rPr>
        <w:t>)</w:t>
      </w:r>
      <w:r w:rsidRPr="006B349B">
        <w:rPr>
          <w:rFonts w:ascii="Times New Roman" w:hAnsi="Times New Roman" w:cs="Times New Roman"/>
          <w:sz w:val="22"/>
        </w:rPr>
        <w:t xml:space="preserve">; </w:t>
      </w:r>
      <w:r w:rsidR="00AA72C2" w:rsidRPr="006B349B">
        <w:rPr>
          <w:rFonts w:ascii="Times New Roman" w:hAnsi="Times New Roman" w:cs="Times New Roman"/>
          <w:sz w:val="22"/>
        </w:rPr>
        <w:t>and</w:t>
      </w:r>
    </w:p>
    <w:p w:rsidR="005C7D17" w:rsidRPr="006B349B" w:rsidRDefault="005C7D17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BF3343" w:rsidRPr="006B349B" w:rsidRDefault="00BF3343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WHEREAS</w:t>
      </w:r>
      <w:r w:rsidRPr="006B349B">
        <w:rPr>
          <w:rFonts w:ascii="Times New Roman" w:hAnsi="Times New Roman" w:cs="Times New Roman"/>
          <w:sz w:val="22"/>
        </w:rPr>
        <w:t>, event deconfliction supports and benefits age</w:t>
      </w:r>
      <w:r w:rsidR="006B349B">
        <w:rPr>
          <w:rFonts w:ascii="Times New Roman" w:hAnsi="Times New Roman" w:cs="Times New Roman"/>
          <w:sz w:val="22"/>
        </w:rPr>
        <w:t>ncy personnel and public safety</w:t>
      </w:r>
      <w:r w:rsidRPr="006B349B">
        <w:rPr>
          <w:rFonts w:ascii="Times New Roman" w:hAnsi="Times New Roman" w:cs="Times New Roman"/>
          <w:sz w:val="22"/>
        </w:rPr>
        <w:t>—including agency leadership</w:t>
      </w:r>
      <w:r w:rsidR="006B349B">
        <w:rPr>
          <w:rFonts w:ascii="Times New Roman" w:hAnsi="Times New Roman" w:cs="Times New Roman"/>
          <w:sz w:val="22"/>
        </w:rPr>
        <w:t xml:space="preserve">, commanders, </w:t>
      </w:r>
      <w:r w:rsidRPr="006B349B">
        <w:rPr>
          <w:rFonts w:ascii="Times New Roman" w:hAnsi="Times New Roman" w:cs="Times New Roman"/>
          <w:sz w:val="22"/>
        </w:rPr>
        <w:t>tas</w:t>
      </w:r>
      <w:r w:rsidR="006B349B">
        <w:rPr>
          <w:rFonts w:ascii="Times New Roman" w:hAnsi="Times New Roman" w:cs="Times New Roman"/>
          <w:sz w:val="22"/>
        </w:rPr>
        <w:t xml:space="preserve">k force supervisors, detectives, </w:t>
      </w:r>
      <w:r w:rsidRPr="006B349B">
        <w:rPr>
          <w:rFonts w:ascii="Times New Roman" w:hAnsi="Times New Roman" w:cs="Times New Roman"/>
          <w:sz w:val="22"/>
        </w:rPr>
        <w:t>investigators, analysts, line officers</w:t>
      </w:r>
      <w:r w:rsidR="006B349B">
        <w:rPr>
          <w:rFonts w:ascii="Times New Roman" w:hAnsi="Times New Roman" w:cs="Times New Roman"/>
          <w:sz w:val="22"/>
        </w:rPr>
        <w:t>, a</w:t>
      </w:r>
      <w:r w:rsidR="002004E1">
        <w:rPr>
          <w:rFonts w:ascii="Times New Roman" w:hAnsi="Times New Roman" w:cs="Times New Roman"/>
          <w:sz w:val="22"/>
        </w:rPr>
        <w:t>nd citizens;</w:t>
      </w:r>
    </w:p>
    <w:p w:rsidR="005C7D17" w:rsidRPr="006D531E" w:rsidRDefault="006D531E" w:rsidP="006D531E">
      <w:pPr>
        <w:pStyle w:val="Default"/>
        <w:tabs>
          <w:tab w:val="left" w:pos="10980"/>
          <w:tab w:val="left" w:pos="11070"/>
        </w:tabs>
        <w:ind w:left="720" w:right="210"/>
        <w:jc w:val="center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ab/>
      </w:r>
    </w:p>
    <w:p w:rsidR="006B349B" w:rsidRPr="006B349B" w:rsidRDefault="006B349B" w:rsidP="006B349B">
      <w:pPr>
        <w:pStyle w:val="Default"/>
        <w:tabs>
          <w:tab w:val="left" w:pos="10980"/>
          <w:tab w:val="left" w:pos="11070"/>
        </w:tabs>
        <w:ind w:right="210"/>
        <w:jc w:val="both"/>
        <w:rPr>
          <w:rFonts w:ascii="Times New Roman" w:hAnsi="Times New Roman" w:cs="Times New Roman"/>
          <w:sz w:val="22"/>
        </w:rPr>
      </w:pPr>
    </w:p>
    <w:p w:rsidR="00BF3343" w:rsidRPr="006B349B" w:rsidRDefault="00BF3343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THEREFORE BE IT RESOL</w:t>
      </w:r>
      <w:r w:rsidR="00767689" w:rsidRPr="006B349B">
        <w:rPr>
          <w:rFonts w:ascii="Times New Roman" w:hAnsi="Times New Roman" w:cs="Times New Roman"/>
          <w:b/>
          <w:sz w:val="22"/>
        </w:rPr>
        <w:t>VED</w:t>
      </w:r>
      <w:r w:rsidR="00767689" w:rsidRPr="006B349B">
        <w:rPr>
          <w:rFonts w:ascii="Times New Roman" w:hAnsi="Times New Roman" w:cs="Times New Roman"/>
          <w:sz w:val="22"/>
        </w:rPr>
        <w:t xml:space="preserve"> </w:t>
      </w:r>
      <w:r w:rsidR="009E7BB5">
        <w:rPr>
          <w:rFonts w:ascii="Times New Roman" w:hAnsi="Times New Roman" w:cs="Times New Roman"/>
          <w:sz w:val="22"/>
        </w:rPr>
        <w:t xml:space="preserve">that </w:t>
      </w:r>
      <w:r w:rsidR="00767689" w:rsidRPr="006B349B">
        <w:rPr>
          <w:rFonts w:ascii="Times New Roman" w:hAnsi="Times New Roman" w:cs="Times New Roman"/>
          <w:sz w:val="22"/>
        </w:rPr>
        <w:t>(</w:t>
      </w:r>
      <w:r w:rsidR="00101DB5">
        <w:rPr>
          <w:rFonts w:ascii="Times New Roman" w:hAnsi="Times New Roman" w:cs="Times New Roman"/>
          <w:sz w:val="22"/>
        </w:rPr>
        <w:t xml:space="preserve">insert </w:t>
      </w:r>
      <w:r w:rsidR="00767689" w:rsidRPr="006B349B">
        <w:rPr>
          <w:rFonts w:ascii="Times New Roman" w:hAnsi="Times New Roman" w:cs="Times New Roman"/>
          <w:sz w:val="22"/>
        </w:rPr>
        <w:t>agency name)</w:t>
      </w:r>
      <w:r w:rsidR="00AA72C2" w:rsidRPr="006B349B">
        <w:rPr>
          <w:rFonts w:ascii="Times New Roman" w:hAnsi="Times New Roman" w:cs="Times New Roman"/>
          <w:sz w:val="22"/>
        </w:rPr>
        <w:t xml:space="preserve"> </w:t>
      </w:r>
      <w:r w:rsidRPr="006B349B">
        <w:rPr>
          <w:rFonts w:ascii="Times New Roman" w:hAnsi="Times New Roman" w:cs="Times New Roman"/>
          <w:sz w:val="22"/>
        </w:rPr>
        <w:t>embrace</w:t>
      </w:r>
      <w:r w:rsidR="006B349B">
        <w:rPr>
          <w:rFonts w:ascii="Times New Roman" w:hAnsi="Times New Roman" w:cs="Times New Roman"/>
          <w:sz w:val="22"/>
        </w:rPr>
        <w:t>s</w:t>
      </w:r>
      <w:r w:rsidRPr="006B349B">
        <w:rPr>
          <w:rFonts w:ascii="Times New Roman" w:hAnsi="Times New Roman" w:cs="Times New Roman"/>
          <w:sz w:val="22"/>
        </w:rPr>
        <w:t xml:space="preserve"> and support</w:t>
      </w:r>
      <w:r w:rsidR="006B349B">
        <w:rPr>
          <w:rFonts w:ascii="Times New Roman" w:hAnsi="Times New Roman" w:cs="Times New Roman"/>
          <w:sz w:val="22"/>
        </w:rPr>
        <w:t>s</w:t>
      </w:r>
      <w:r w:rsidRPr="006B349B">
        <w:rPr>
          <w:rFonts w:ascii="Times New Roman" w:hAnsi="Times New Roman" w:cs="Times New Roman"/>
          <w:sz w:val="22"/>
        </w:rPr>
        <w:t xml:space="preserve"> event deconfliction </w:t>
      </w:r>
      <w:r w:rsidR="006B349B">
        <w:rPr>
          <w:rFonts w:ascii="Times New Roman" w:hAnsi="Times New Roman" w:cs="Times New Roman"/>
          <w:sz w:val="22"/>
        </w:rPr>
        <w:t>and</w:t>
      </w:r>
      <w:r w:rsidRPr="006B349B">
        <w:rPr>
          <w:rFonts w:ascii="Times New Roman" w:hAnsi="Times New Roman" w:cs="Times New Roman"/>
          <w:sz w:val="22"/>
        </w:rPr>
        <w:t xml:space="preserve"> officer safety efforts; </w:t>
      </w:r>
      <w:r w:rsidR="00AA72C2" w:rsidRPr="006B349B">
        <w:rPr>
          <w:rFonts w:ascii="Times New Roman" w:hAnsi="Times New Roman" w:cs="Times New Roman"/>
          <w:sz w:val="22"/>
        </w:rPr>
        <w:t>and</w:t>
      </w:r>
    </w:p>
    <w:p w:rsidR="005C7D17" w:rsidRPr="006B349B" w:rsidRDefault="005C7D17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BF3343" w:rsidRPr="006B349B" w:rsidRDefault="00BF3343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BE IT FURTHER RESOLVED</w:t>
      </w:r>
      <w:r w:rsidRPr="006B349B">
        <w:rPr>
          <w:rFonts w:ascii="Times New Roman" w:hAnsi="Times New Roman" w:cs="Times New Roman"/>
          <w:sz w:val="22"/>
        </w:rPr>
        <w:t xml:space="preserve"> </w:t>
      </w:r>
      <w:r w:rsidR="009E7BB5">
        <w:rPr>
          <w:rFonts w:ascii="Times New Roman" w:hAnsi="Times New Roman" w:cs="Times New Roman"/>
          <w:sz w:val="22"/>
        </w:rPr>
        <w:t xml:space="preserve">that </w:t>
      </w:r>
      <w:r w:rsidRPr="006B349B">
        <w:rPr>
          <w:rFonts w:ascii="Times New Roman" w:hAnsi="Times New Roman" w:cs="Times New Roman"/>
          <w:sz w:val="22"/>
        </w:rPr>
        <w:t xml:space="preserve">event deconfliction is most effective if all law enforcement agencies participate in event deconfliction; </w:t>
      </w:r>
      <w:r w:rsidR="00AA72C2" w:rsidRPr="006B349B">
        <w:rPr>
          <w:rFonts w:ascii="Times New Roman" w:hAnsi="Times New Roman" w:cs="Times New Roman"/>
          <w:sz w:val="22"/>
        </w:rPr>
        <w:t>and</w:t>
      </w:r>
    </w:p>
    <w:p w:rsidR="006B349B" w:rsidRDefault="006B349B" w:rsidP="006B349B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6B349B" w:rsidRPr="006B349B" w:rsidRDefault="006B349B" w:rsidP="006B349B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BE IT FURTHER RESOLVED</w:t>
      </w:r>
      <w:r w:rsidRPr="006B349B">
        <w:rPr>
          <w:rFonts w:ascii="Times New Roman" w:hAnsi="Times New Roman" w:cs="Times New Roman"/>
          <w:sz w:val="22"/>
        </w:rPr>
        <w:t xml:space="preserve"> </w:t>
      </w:r>
      <w:r w:rsidR="009E7BB5">
        <w:rPr>
          <w:rFonts w:ascii="Times New Roman" w:hAnsi="Times New Roman" w:cs="Times New Roman"/>
          <w:sz w:val="22"/>
        </w:rPr>
        <w:t xml:space="preserve">that </w:t>
      </w:r>
      <w:r w:rsidRPr="006B349B">
        <w:rPr>
          <w:rFonts w:ascii="Times New Roman" w:hAnsi="Times New Roman" w:cs="Times New Roman"/>
          <w:sz w:val="22"/>
        </w:rPr>
        <w:t xml:space="preserve">to implement systematic deconfliction into agency operations, </w:t>
      </w:r>
      <w:r>
        <w:rPr>
          <w:rFonts w:ascii="Times New Roman" w:hAnsi="Times New Roman" w:cs="Times New Roman"/>
          <w:sz w:val="22"/>
        </w:rPr>
        <w:t>(insert agency name)</w:t>
      </w:r>
      <w:r w:rsidRPr="006B349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will</w:t>
      </w:r>
      <w:r w:rsidRPr="006B349B">
        <w:rPr>
          <w:rFonts w:ascii="Times New Roman" w:hAnsi="Times New Roman" w:cs="Times New Roman"/>
          <w:sz w:val="22"/>
        </w:rPr>
        <w:t xml:space="preserve"> utilize one of </w:t>
      </w:r>
      <w:r>
        <w:rPr>
          <w:rFonts w:ascii="Times New Roman" w:hAnsi="Times New Roman" w:cs="Times New Roman"/>
          <w:sz w:val="22"/>
        </w:rPr>
        <w:t xml:space="preserve">the </w:t>
      </w:r>
      <w:r w:rsidRPr="006B349B">
        <w:rPr>
          <w:rFonts w:ascii="Times New Roman" w:hAnsi="Times New Roman" w:cs="Times New Roman"/>
          <w:sz w:val="22"/>
        </w:rPr>
        <w:t>three nationally recogniz</w:t>
      </w:r>
      <w:r w:rsidR="00101DB5">
        <w:rPr>
          <w:rFonts w:ascii="Times New Roman" w:hAnsi="Times New Roman" w:cs="Times New Roman"/>
          <w:sz w:val="22"/>
        </w:rPr>
        <w:t>ed event deconfliction systems</w:t>
      </w:r>
      <w:r w:rsidRPr="006B349B">
        <w:rPr>
          <w:rFonts w:ascii="Times New Roman" w:hAnsi="Times New Roman" w:cs="Times New Roman"/>
          <w:sz w:val="22"/>
        </w:rPr>
        <w:t>; and</w:t>
      </w:r>
    </w:p>
    <w:p w:rsidR="006B349B" w:rsidRPr="006B349B" w:rsidRDefault="006B349B" w:rsidP="006B349B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6B349B" w:rsidRDefault="006B349B" w:rsidP="006B349B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BE IT FURTHER RESOLVED</w:t>
      </w:r>
      <w:r w:rsidRPr="006B349B">
        <w:rPr>
          <w:rFonts w:ascii="Times New Roman" w:hAnsi="Times New Roman" w:cs="Times New Roman"/>
          <w:sz w:val="22"/>
        </w:rPr>
        <w:t xml:space="preserve"> </w:t>
      </w:r>
      <w:r w:rsidR="009E7BB5">
        <w:rPr>
          <w:rFonts w:ascii="Times New Roman" w:hAnsi="Times New Roman" w:cs="Times New Roman"/>
          <w:sz w:val="22"/>
        </w:rPr>
        <w:t xml:space="preserve">that </w:t>
      </w:r>
      <w:r w:rsidRPr="006B349B">
        <w:rPr>
          <w:rFonts w:ascii="Times New Roman" w:hAnsi="Times New Roman" w:cs="Times New Roman"/>
          <w:sz w:val="22"/>
        </w:rPr>
        <w:t>(</w:t>
      </w:r>
      <w:r w:rsidR="00101DB5">
        <w:rPr>
          <w:rFonts w:ascii="Times New Roman" w:hAnsi="Times New Roman" w:cs="Times New Roman"/>
          <w:sz w:val="22"/>
        </w:rPr>
        <w:t xml:space="preserve">insert </w:t>
      </w:r>
      <w:r w:rsidRPr="006B349B">
        <w:rPr>
          <w:rFonts w:ascii="Times New Roman" w:hAnsi="Times New Roman" w:cs="Times New Roman"/>
          <w:sz w:val="22"/>
        </w:rPr>
        <w:t xml:space="preserve">agency name) will partner with other law enforcement agencies in </w:t>
      </w:r>
      <w:r w:rsidR="00101DB5">
        <w:rPr>
          <w:rFonts w:ascii="Times New Roman" w:hAnsi="Times New Roman" w:cs="Times New Roman"/>
          <w:sz w:val="22"/>
        </w:rPr>
        <w:t>its</w:t>
      </w:r>
      <w:r w:rsidRPr="006B349B">
        <w:rPr>
          <w:rFonts w:ascii="Times New Roman" w:hAnsi="Times New Roman" w:cs="Times New Roman"/>
          <w:sz w:val="22"/>
        </w:rPr>
        <w:t xml:space="preserve"> jurisdiction, region, </w:t>
      </w:r>
      <w:r w:rsidR="002004E1">
        <w:rPr>
          <w:rFonts w:ascii="Times New Roman" w:hAnsi="Times New Roman" w:cs="Times New Roman"/>
          <w:sz w:val="22"/>
        </w:rPr>
        <w:t xml:space="preserve">and </w:t>
      </w:r>
      <w:r w:rsidRPr="006B349B">
        <w:rPr>
          <w:rFonts w:ascii="Times New Roman" w:hAnsi="Times New Roman" w:cs="Times New Roman"/>
          <w:sz w:val="22"/>
        </w:rPr>
        <w:t>state</w:t>
      </w:r>
      <w:r w:rsidR="00AA0BF4">
        <w:rPr>
          <w:rFonts w:ascii="Times New Roman" w:hAnsi="Times New Roman" w:cs="Times New Roman"/>
          <w:sz w:val="22"/>
        </w:rPr>
        <w:t xml:space="preserve"> and advocate for</w:t>
      </w:r>
      <w:r w:rsidR="00101DB5">
        <w:rPr>
          <w:rFonts w:ascii="Times New Roman" w:hAnsi="Times New Roman" w:cs="Times New Roman"/>
          <w:sz w:val="22"/>
        </w:rPr>
        <w:t xml:space="preserve"> the use of an event</w:t>
      </w:r>
      <w:r w:rsidRPr="006B349B">
        <w:rPr>
          <w:rFonts w:ascii="Times New Roman" w:hAnsi="Times New Roman" w:cs="Times New Roman"/>
          <w:sz w:val="22"/>
        </w:rPr>
        <w:t xml:space="preserve"> deconfliction system; and</w:t>
      </w:r>
    </w:p>
    <w:p w:rsidR="006B349B" w:rsidRDefault="006B349B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</w:p>
    <w:p w:rsidR="00767689" w:rsidRPr="006B349B" w:rsidRDefault="00767689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2"/>
        </w:rPr>
      </w:pPr>
      <w:r w:rsidRPr="006B349B">
        <w:rPr>
          <w:rFonts w:ascii="Times New Roman" w:hAnsi="Times New Roman" w:cs="Times New Roman"/>
          <w:b/>
          <w:sz w:val="22"/>
        </w:rPr>
        <w:t>BE IT FURTHER RESOLVED</w:t>
      </w:r>
      <w:r w:rsidRPr="006B349B">
        <w:rPr>
          <w:rFonts w:ascii="Times New Roman" w:hAnsi="Times New Roman" w:cs="Times New Roman"/>
          <w:sz w:val="22"/>
        </w:rPr>
        <w:t xml:space="preserve"> </w:t>
      </w:r>
      <w:r w:rsidR="009E7BB5">
        <w:rPr>
          <w:rFonts w:ascii="Times New Roman" w:hAnsi="Times New Roman" w:cs="Times New Roman"/>
          <w:sz w:val="22"/>
        </w:rPr>
        <w:t xml:space="preserve">that </w:t>
      </w:r>
      <w:r w:rsidR="00101DB5">
        <w:rPr>
          <w:rFonts w:ascii="Times New Roman" w:hAnsi="Times New Roman" w:cs="Times New Roman"/>
          <w:sz w:val="22"/>
        </w:rPr>
        <w:t xml:space="preserve">(insert </w:t>
      </w:r>
      <w:r w:rsidR="008B183E" w:rsidRPr="006B349B">
        <w:rPr>
          <w:rFonts w:ascii="Times New Roman" w:hAnsi="Times New Roman" w:cs="Times New Roman"/>
          <w:sz w:val="22"/>
        </w:rPr>
        <w:t>agency name)</w:t>
      </w:r>
      <w:r w:rsidRPr="006B349B">
        <w:rPr>
          <w:rFonts w:ascii="Times New Roman" w:hAnsi="Times New Roman" w:cs="Times New Roman"/>
          <w:sz w:val="22"/>
        </w:rPr>
        <w:t xml:space="preserve"> </w:t>
      </w:r>
      <w:r w:rsidR="008B183E" w:rsidRPr="006B349B">
        <w:rPr>
          <w:rFonts w:ascii="Times New Roman" w:hAnsi="Times New Roman" w:cs="Times New Roman"/>
          <w:sz w:val="22"/>
        </w:rPr>
        <w:t>will</w:t>
      </w:r>
      <w:r w:rsidRPr="006B349B">
        <w:rPr>
          <w:rFonts w:ascii="Times New Roman" w:hAnsi="Times New Roman" w:cs="Times New Roman"/>
          <w:sz w:val="22"/>
        </w:rPr>
        <w:t xml:space="preserve"> support training for agency personnel on how to use the </w:t>
      </w:r>
      <w:r w:rsidR="008B183E" w:rsidRPr="006B349B">
        <w:rPr>
          <w:rFonts w:ascii="Times New Roman" w:hAnsi="Times New Roman" w:cs="Times New Roman"/>
          <w:sz w:val="22"/>
        </w:rPr>
        <w:t xml:space="preserve">event </w:t>
      </w:r>
      <w:r w:rsidRPr="006B349B">
        <w:rPr>
          <w:rFonts w:ascii="Times New Roman" w:hAnsi="Times New Roman" w:cs="Times New Roman"/>
          <w:sz w:val="22"/>
        </w:rPr>
        <w:t xml:space="preserve">deconfliction </w:t>
      </w:r>
      <w:r w:rsidR="00AA72C2" w:rsidRPr="006B349B">
        <w:rPr>
          <w:rFonts w:ascii="Times New Roman" w:hAnsi="Times New Roman" w:cs="Times New Roman"/>
          <w:sz w:val="22"/>
        </w:rPr>
        <w:t>system</w:t>
      </w:r>
      <w:r w:rsidR="00C9378A" w:rsidRPr="006B349B">
        <w:rPr>
          <w:rFonts w:ascii="Times New Roman" w:hAnsi="Times New Roman" w:cs="Times New Roman"/>
          <w:sz w:val="22"/>
        </w:rPr>
        <w:t>; and</w:t>
      </w:r>
    </w:p>
    <w:p w:rsidR="005C7D17" w:rsidRPr="00B73986" w:rsidRDefault="005C7D17" w:rsidP="007F1F9E">
      <w:pPr>
        <w:pStyle w:val="Default"/>
        <w:tabs>
          <w:tab w:val="left" w:pos="10980"/>
          <w:tab w:val="left" w:pos="11070"/>
        </w:tabs>
        <w:ind w:left="720" w:right="210"/>
        <w:jc w:val="both"/>
        <w:rPr>
          <w:rFonts w:ascii="Times New Roman" w:hAnsi="Times New Roman" w:cs="Times New Roman"/>
          <w:sz w:val="20"/>
          <w:szCs w:val="20"/>
        </w:rPr>
      </w:pPr>
    </w:p>
    <w:p w:rsidR="00BF3343" w:rsidRPr="006B349B" w:rsidRDefault="00767689" w:rsidP="007F1F9E">
      <w:pPr>
        <w:tabs>
          <w:tab w:val="left" w:pos="10980"/>
          <w:tab w:val="left" w:pos="11070"/>
        </w:tabs>
        <w:adjustRightInd w:val="0"/>
        <w:ind w:left="720" w:right="210"/>
        <w:jc w:val="both"/>
        <w:rPr>
          <w:sz w:val="22"/>
        </w:rPr>
      </w:pPr>
      <w:r w:rsidRPr="006B349B">
        <w:rPr>
          <w:b/>
          <w:sz w:val="22"/>
        </w:rPr>
        <w:t>BE IT FURTHER RESOLVED</w:t>
      </w:r>
      <w:r w:rsidRPr="006B349B">
        <w:rPr>
          <w:sz w:val="22"/>
        </w:rPr>
        <w:t xml:space="preserve"> </w:t>
      </w:r>
      <w:r w:rsidR="009E7BB5">
        <w:rPr>
          <w:sz w:val="22"/>
        </w:rPr>
        <w:t xml:space="preserve">that </w:t>
      </w:r>
      <w:r w:rsidR="008B183E" w:rsidRPr="006B349B">
        <w:rPr>
          <w:sz w:val="22"/>
        </w:rPr>
        <w:t>(</w:t>
      </w:r>
      <w:r w:rsidR="00101DB5">
        <w:rPr>
          <w:sz w:val="22"/>
        </w:rPr>
        <w:t xml:space="preserve">insert </w:t>
      </w:r>
      <w:r w:rsidR="008B183E" w:rsidRPr="006B349B">
        <w:rPr>
          <w:sz w:val="22"/>
        </w:rPr>
        <w:t>agency name)</w:t>
      </w:r>
      <w:r w:rsidRPr="006B349B">
        <w:rPr>
          <w:sz w:val="22"/>
        </w:rPr>
        <w:t xml:space="preserve"> </w:t>
      </w:r>
      <w:r w:rsidR="008B183E" w:rsidRPr="006B349B">
        <w:rPr>
          <w:sz w:val="22"/>
        </w:rPr>
        <w:t>will</w:t>
      </w:r>
      <w:r w:rsidRPr="006B349B">
        <w:rPr>
          <w:sz w:val="22"/>
        </w:rPr>
        <w:t xml:space="preserve"> incorporate the use of the event deconfliction system into </w:t>
      </w:r>
      <w:r w:rsidR="00101DB5">
        <w:rPr>
          <w:sz w:val="22"/>
        </w:rPr>
        <w:t>its</w:t>
      </w:r>
      <w:r w:rsidRPr="006B349B">
        <w:rPr>
          <w:sz w:val="22"/>
        </w:rPr>
        <w:t xml:space="preserve"> policies and procedures.</w:t>
      </w:r>
    </w:p>
    <w:p w:rsidR="006D531E" w:rsidRPr="00B73986" w:rsidRDefault="006D531E" w:rsidP="007F1F9E">
      <w:pPr>
        <w:tabs>
          <w:tab w:val="left" w:pos="10980"/>
          <w:tab w:val="left" w:pos="11070"/>
        </w:tabs>
        <w:adjustRightInd w:val="0"/>
        <w:ind w:left="720" w:right="210"/>
        <w:jc w:val="both"/>
        <w:rPr>
          <w:sz w:val="20"/>
          <w:szCs w:val="20"/>
        </w:rPr>
      </w:pPr>
    </w:p>
    <w:p w:rsidR="003C44EC" w:rsidRPr="006B349B" w:rsidRDefault="003C44EC" w:rsidP="007F1F9E">
      <w:pPr>
        <w:tabs>
          <w:tab w:val="left" w:pos="10980"/>
          <w:tab w:val="left" w:pos="11070"/>
        </w:tabs>
        <w:adjustRightInd w:val="0"/>
        <w:ind w:left="720" w:right="210"/>
        <w:jc w:val="both"/>
        <w:rPr>
          <w:b/>
          <w:sz w:val="22"/>
        </w:rPr>
      </w:pPr>
      <w:r w:rsidRPr="006B349B">
        <w:rPr>
          <w:b/>
          <w:sz w:val="22"/>
        </w:rPr>
        <w:t>ATTEST:</w:t>
      </w:r>
    </w:p>
    <w:p w:rsidR="003C44EC" w:rsidRPr="00B73986" w:rsidRDefault="003C44EC" w:rsidP="006B349B">
      <w:pPr>
        <w:tabs>
          <w:tab w:val="left" w:pos="10980"/>
          <w:tab w:val="left" w:pos="11070"/>
        </w:tabs>
        <w:adjustRightInd w:val="0"/>
        <w:ind w:left="720" w:right="210"/>
        <w:rPr>
          <w:sz w:val="20"/>
          <w:szCs w:val="20"/>
        </w:rPr>
      </w:pPr>
    </w:p>
    <w:p w:rsidR="006B349B" w:rsidRDefault="006B349B" w:rsidP="006B349B">
      <w:pPr>
        <w:tabs>
          <w:tab w:val="left" w:pos="8640"/>
        </w:tabs>
        <w:adjustRightInd w:val="0"/>
        <w:ind w:left="720" w:right="2370"/>
        <w:rPr>
          <w:sz w:val="22"/>
          <w:u w:val="single"/>
        </w:rPr>
      </w:pPr>
      <w:r>
        <w:rPr>
          <w:sz w:val="22"/>
          <w:u w:val="single"/>
        </w:rPr>
        <w:t>Signature</w:t>
      </w:r>
      <w:r>
        <w:rPr>
          <w:sz w:val="22"/>
          <w:u w:val="single"/>
        </w:rPr>
        <w:tab/>
        <w:t>Date</w:t>
      </w:r>
      <w:r w:rsidR="008436BE">
        <w:rPr>
          <w:sz w:val="22"/>
          <w:u w:val="single"/>
        </w:rPr>
        <w:t xml:space="preserve">: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770A20" w:rsidRPr="00B73986" w:rsidRDefault="00770A20" w:rsidP="006B349B">
      <w:pPr>
        <w:tabs>
          <w:tab w:val="left" w:pos="8640"/>
        </w:tabs>
        <w:adjustRightInd w:val="0"/>
        <w:ind w:left="720" w:right="2370"/>
        <w:rPr>
          <w:sz w:val="16"/>
          <w:szCs w:val="16"/>
        </w:rPr>
      </w:pPr>
    </w:p>
    <w:p w:rsidR="00770A20" w:rsidRPr="009767A8" w:rsidRDefault="00B754BB" w:rsidP="006B349B">
      <w:pPr>
        <w:tabs>
          <w:tab w:val="left" w:pos="8640"/>
        </w:tabs>
        <w:adjustRightInd w:val="0"/>
        <w:ind w:left="720" w:right="2370"/>
        <w:rPr>
          <w:sz w:val="22"/>
        </w:rPr>
      </w:pPr>
      <w:r>
        <w:rPr>
          <w:sz w:val="22"/>
        </w:rPr>
        <w:t xml:space="preserve">Updated </w:t>
      </w:r>
      <w:r w:rsidR="00B73986">
        <w:rPr>
          <w:sz w:val="22"/>
        </w:rPr>
        <w:t>Ap</w:t>
      </w:r>
      <w:r>
        <w:rPr>
          <w:sz w:val="22"/>
        </w:rPr>
        <w:t>r</w:t>
      </w:r>
      <w:r w:rsidR="00B73986">
        <w:rPr>
          <w:sz w:val="22"/>
        </w:rPr>
        <w:t>il</w:t>
      </w:r>
      <w:r w:rsidR="00047389">
        <w:rPr>
          <w:sz w:val="22"/>
        </w:rPr>
        <w:t xml:space="preserve"> </w:t>
      </w:r>
      <w:r w:rsidR="00770A20">
        <w:rPr>
          <w:sz w:val="22"/>
        </w:rPr>
        <w:t>201</w:t>
      </w:r>
      <w:r w:rsidR="00B73986">
        <w:rPr>
          <w:sz w:val="22"/>
        </w:rPr>
        <w:t>6</w:t>
      </w:r>
    </w:p>
    <w:sectPr w:rsidR="00770A20" w:rsidRPr="009767A8" w:rsidSect="00AA7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990" w:bottom="690" w:left="240" w:header="720" w:footer="711" w:gutter="0"/>
      <w:pgBorders w:offsetFrom="page">
        <w:top w:val="triple" w:sz="4" w:space="24" w:color="000080"/>
        <w:left w:val="triple" w:sz="4" w:space="24" w:color="000080"/>
        <w:bottom w:val="triple" w:sz="4" w:space="24" w:color="000080"/>
        <w:right w:val="triple" w:sz="4" w:space="24" w:color="00008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95" w:rsidRDefault="00FF1B95">
      <w:r>
        <w:separator/>
      </w:r>
    </w:p>
  </w:endnote>
  <w:endnote w:type="continuationSeparator" w:id="0">
    <w:p w:rsidR="00FF1B95" w:rsidRDefault="00FF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7D" w:rsidRDefault="001C38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7D" w:rsidRDefault="001C38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7D" w:rsidRDefault="001C38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95" w:rsidRDefault="00FF1B95">
      <w:r>
        <w:separator/>
      </w:r>
    </w:p>
  </w:footnote>
  <w:footnote w:type="continuationSeparator" w:id="0">
    <w:p w:rsidR="00FF1B95" w:rsidRDefault="00FF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7D" w:rsidRDefault="001C38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49B" w:rsidRDefault="006B349B" w:rsidP="006B349B">
    <w:pPr>
      <w:spacing w:before="216"/>
      <w:ind w:left="900" w:right="780"/>
      <w:jc w:val="center"/>
    </w:pPr>
    <w:r>
      <w:rPr>
        <w:b/>
        <w:bCs/>
        <w:u w:val="single"/>
      </w:rPr>
      <w:t>AGENCY TEMPLATE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7D" w:rsidRDefault="001C38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art8453"/>
      </v:shape>
    </w:pict>
  </w:numPicBullet>
  <w:abstractNum w:abstractNumId="0" w15:restartNumberingAfterBreak="0">
    <w:nsid w:val="2AF77946"/>
    <w:multiLevelType w:val="hybridMultilevel"/>
    <w:tmpl w:val="95381184"/>
    <w:lvl w:ilvl="0" w:tplc="4DA639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00C0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3A3A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CCCB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226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D0BB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3A0C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870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BC1F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A5B1073"/>
    <w:multiLevelType w:val="hybridMultilevel"/>
    <w:tmpl w:val="66901E66"/>
    <w:lvl w:ilvl="0" w:tplc="B6E2A0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5871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AA28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04D9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C2F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CCE7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4E0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0E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861D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DD0DA9"/>
    <w:multiLevelType w:val="hybridMultilevel"/>
    <w:tmpl w:val="7502613C"/>
    <w:lvl w:ilvl="0" w:tplc="A1420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A2E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0E25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EA2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6F0A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54FE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20F3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67C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268A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E670F42"/>
    <w:multiLevelType w:val="hybridMultilevel"/>
    <w:tmpl w:val="08E0C386"/>
    <w:lvl w:ilvl="0" w:tplc="986004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496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B6D7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DCDC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635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407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C4F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4AF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8E09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bFontBySize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BA6"/>
    <w:rsid w:val="0001140E"/>
    <w:rsid w:val="00047389"/>
    <w:rsid w:val="00101DB5"/>
    <w:rsid w:val="00124D42"/>
    <w:rsid w:val="0014778F"/>
    <w:rsid w:val="00156FCB"/>
    <w:rsid w:val="001C387D"/>
    <w:rsid w:val="002004E1"/>
    <w:rsid w:val="00211F5B"/>
    <w:rsid w:val="002376AF"/>
    <w:rsid w:val="002C1B50"/>
    <w:rsid w:val="002E3518"/>
    <w:rsid w:val="00311440"/>
    <w:rsid w:val="00322974"/>
    <w:rsid w:val="003257DC"/>
    <w:rsid w:val="00337D7E"/>
    <w:rsid w:val="00394704"/>
    <w:rsid w:val="003B7B89"/>
    <w:rsid w:val="003C44EC"/>
    <w:rsid w:val="003E236B"/>
    <w:rsid w:val="003E77F4"/>
    <w:rsid w:val="00492443"/>
    <w:rsid w:val="0051159A"/>
    <w:rsid w:val="00566A98"/>
    <w:rsid w:val="00567BBF"/>
    <w:rsid w:val="00597E96"/>
    <w:rsid w:val="005B6C87"/>
    <w:rsid w:val="005C5671"/>
    <w:rsid w:val="005C7D17"/>
    <w:rsid w:val="006145D6"/>
    <w:rsid w:val="00667C5C"/>
    <w:rsid w:val="006B349B"/>
    <w:rsid w:val="006D531E"/>
    <w:rsid w:val="00726003"/>
    <w:rsid w:val="00761464"/>
    <w:rsid w:val="00767689"/>
    <w:rsid w:val="00770A20"/>
    <w:rsid w:val="00771C3F"/>
    <w:rsid w:val="007F1F9E"/>
    <w:rsid w:val="008436BE"/>
    <w:rsid w:val="0089585D"/>
    <w:rsid w:val="008B183E"/>
    <w:rsid w:val="00950672"/>
    <w:rsid w:val="00971010"/>
    <w:rsid w:val="009767A8"/>
    <w:rsid w:val="009D7BA6"/>
    <w:rsid w:val="009E7BB5"/>
    <w:rsid w:val="00A00196"/>
    <w:rsid w:val="00A45CA3"/>
    <w:rsid w:val="00A852ED"/>
    <w:rsid w:val="00AA0BF4"/>
    <w:rsid w:val="00AA72C2"/>
    <w:rsid w:val="00AC22B4"/>
    <w:rsid w:val="00B02849"/>
    <w:rsid w:val="00B44EDB"/>
    <w:rsid w:val="00B73986"/>
    <w:rsid w:val="00B754BB"/>
    <w:rsid w:val="00BA4D2D"/>
    <w:rsid w:val="00BB5AC8"/>
    <w:rsid w:val="00BC4677"/>
    <w:rsid w:val="00BF3343"/>
    <w:rsid w:val="00C9378A"/>
    <w:rsid w:val="00CC0F0D"/>
    <w:rsid w:val="00CC576E"/>
    <w:rsid w:val="00CF025F"/>
    <w:rsid w:val="00D111F2"/>
    <w:rsid w:val="00D607FA"/>
    <w:rsid w:val="00D7251C"/>
    <w:rsid w:val="00DC6A63"/>
    <w:rsid w:val="00DE00C0"/>
    <w:rsid w:val="00F5749A"/>
    <w:rsid w:val="00F90CC6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/>
      <w:autoSpaceDE/>
      <w:autoSpaceDN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B7B89"/>
    <w:pPr>
      <w:widowControl/>
      <w:autoSpaceDE/>
      <w:autoSpaceDN/>
      <w:ind w:left="720"/>
      <w:contextualSpacing/>
    </w:pPr>
  </w:style>
  <w:style w:type="paragraph" w:customStyle="1" w:styleId="Default">
    <w:name w:val="Default"/>
    <w:rsid w:val="00BF33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7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19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8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87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75B2-73AC-4D47-837A-26814508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2016-04-12T19:44:00Z</dcterms:created>
  <dcterms:modified xsi:type="dcterms:W3CDTF">2016-04-12T19:46:00Z</dcterms:modified>
</cp:coreProperties>
</file>